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1.0" w:type="dxa"/>
        <w:jc w:val="left"/>
        <w:tblInd w:w="128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356"/>
        <w:gridCol w:w="6259"/>
        <w:gridCol w:w="433"/>
        <w:gridCol w:w="252"/>
        <w:gridCol w:w="202"/>
        <w:gridCol w:w="529"/>
        <w:gridCol w:w="480"/>
        <w:gridCol w:w="1230"/>
        <w:tblGridChange w:id="0">
          <w:tblGrid>
            <w:gridCol w:w="1356"/>
            <w:gridCol w:w="6259"/>
            <w:gridCol w:w="433"/>
            <w:gridCol w:w="252"/>
            <w:gridCol w:w="202"/>
            <w:gridCol w:w="529"/>
            <w:gridCol w:w="480"/>
            <w:gridCol w:w="1230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gridSpan w:val="5"/>
            <w:shd w:fill="a4c2f4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11" w:right="137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11" w:right="137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PROCEDIMENTO OPERACIONAL PADRÃO - POP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11" w:right="137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4c2f4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4c2f4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731838" cy="334554"/>
                  <wp:effectExtent b="0" l="0" r="0" t="0"/>
                  <wp:wrapSquare wrapText="bothSides" distB="0" distT="0" distL="0" distR="0"/>
                  <wp:docPr id="3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13516" l="0" r="7460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38" cy="3345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-9524</wp:posOffset>
                  </wp:positionH>
                  <wp:positionV relativeFrom="paragraph">
                    <wp:posOffset>95250</wp:posOffset>
                  </wp:positionV>
                  <wp:extent cx="786758" cy="371279"/>
                  <wp:effectExtent b="0" l="0" r="0" t="0"/>
                  <wp:wrapSquare wrapText="bothSides" distB="0" distT="0" distL="0" distR="0"/>
                  <wp:docPr id="3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13516" l="75539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58" cy="3712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76" w:lineRule="auto"/>
              <w:ind w:left="29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MINISTÉRIO DA EDUCAÇÃO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Versão Nº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FUNDAÇÃO UNIVERSIDADE FEDERAL 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 RONDÔNIA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2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gridSpan w:val="3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Revisão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PRÓ-REITORIA CULTURA,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EXTENSÃO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ASSISTÊNCIA ESTUDANTIL PROCEA</w:t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DIRETORIA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ASSISTÊNCIA ESTUDANTIL- DAE</w:t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>
            <w:gridSpan w:val="3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1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Aprovação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spacing w:before="108" w:lineRule="auto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highlight w:val="white"/>
                <w:rtl w:val="0"/>
              </w:rPr>
              <w:t xml:space="preserve"> 15/06/2022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4"/>
                <w:szCs w:val="1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Gestora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2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NEIVA ARAUJO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5" w:right="3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4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Publicação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94" w:lineRule="auto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highlight w:val="white"/>
                <w:rtl w:val="0"/>
              </w:rPr>
              <w:t xml:space="preserve"> 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AUXÍLIOS ESTUDANTIS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5" w:right="3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última revisão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3"/>
                <w:szCs w:val="13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highlight w:val="white"/>
                <w:rtl w:val="0"/>
              </w:rPr>
              <w:t xml:space="preserve"> 20/06/2022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rPr>
                <w:rFonts w:ascii="Arial" w:cs="Arial" w:eastAsia="Arial" w:hAnsi="Arial"/>
                <w:color w:val="80808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10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Descrição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110" w:lineRule="auto"/>
        <w:ind w:left="231" w:right="408" w:firstLine="427.00000000000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Realizar a gestão da Política de Assistência Estudantil, de acordo com seguintes ações: Auxílio Acadêmico; Auxílio Alimentação; Auxílio Creche; Auxílio Moradia; Auxílio Transporte; em consonância com as diretrizes do Programa Nacional de Assistência Estudantil – PNAES, Decreto 7.234/2010, da Resolução 392/2022/CONSAD/UNIR e da Instrução Normativa 03/2022/PROCEA/UNIR.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10" w:lineRule="auto"/>
        <w:ind w:left="231" w:firstLine="427.0000000000001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Acompanhar a execução do Programa, com o intuito de garantir o cumprimento da política de assistência no âmbito da UNIR.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Pré-requisitos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0" w:firstLine="427.0000000000001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Conhecer a Política Nacional de Assistência Estudantil e os critérios para concessão dos Auxílios Estudantis.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8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Responsáveis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0" w:lineRule="auto"/>
        <w:ind w:left="231" w:firstLine="427.0000000000001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Pró-Reitoria de Cultura, Extensão e Assistência Estudantil (PROCEA), Diretoria de Assistência Estudantil (DAE), Coordenadoria de Assuntos Estudantis e Educacionais (CAEE).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numPr>
          <w:ilvl w:val="1"/>
          <w:numId w:val="1"/>
        </w:numPr>
        <w:tabs>
          <w:tab w:val="left" w:pos="1312"/>
        </w:tabs>
        <w:spacing w:after="19" w:before="0" w:line="240" w:lineRule="auto"/>
        <w:ind w:left="1311" w:right="0" w:hanging="360.99999999999994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LISTA DE CONTATOS: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925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420485" cy="6350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5758" y="3776825"/>
                          <a:ext cx="6420485" cy="6350"/>
                          <a:chOff x="2135758" y="3776825"/>
                          <a:chExt cx="6420485" cy="6350"/>
                        </a:xfrm>
                      </wpg:grpSpPr>
                      <wpg:grpSp>
                        <wpg:cNvGrpSpPr/>
                        <wpg:grpSpPr>
                          <a:xfrm>
                            <a:off x="2135758" y="3776825"/>
                            <a:ext cx="6420485" cy="6350"/>
                            <a:chOff x="2135758" y="3776825"/>
                            <a:chExt cx="6420485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35758" y="3776825"/>
                              <a:ext cx="6420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35758" y="3776825"/>
                              <a:ext cx="6420485" cy="6350"/>
                              <a:chOff x="0" y="0"/>
                              <a:chExt cx="6420485" cy="63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64204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64204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20485" cy="6350"/>
                <wp:effectExtent b="0" l="0" r="0" t="0"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4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1.0" w:type="dxa"/>
        <w:jc w:val="left"/>
        <w:tblInd w:w="373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572"/>
        <w:gridCol w:w="4962"/>
        <w:gridCol w:w="2089"/>
        <w:gridCol w:w="3308"/>
        <w:tblGridChange w:id="0">
          <w:tblGrid>
            <w:gridCol w:w="572"/>
            <w:gridCol w:w="4962"/>
            <w:gridCol w:w="2089"/>
            <w:gridCol w:w="3308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47" w:right="18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130" w:right="21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96" w:right="19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74" w:right="126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DIRETORIA DE ASSUNTOS ESTUDANTIS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23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(69) 2182-2211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42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assuntosestudantis@unir.br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14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1" w:right="0" w:firstLine="0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COORDENAÇÃO DE ASSUNTOS ESTUDANTIS E EDUCACIONAIS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1" w:right="0" w:firstLine="0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96" w:right="196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2182-2211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2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caee@unir.br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99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Atividades: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519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525"/>
        <w:gridCol w:w="7785"/>
        <w:gridCol w:w="1950"/>
        <w:tblGridChange w:id="0">
          <w:tblGrid>
            <w:gridCol w:w="525"/>
            <w:gridCol w:w="7785"/>
            <w:gridCol w:w="1950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0" w:right="15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822" w:right="2399.17322834645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Atividade/Descri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Plano 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rabalho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nual 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DAEST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120" w:lineRule="auto"/>
              <w:ind w:lef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Reservar o orçamento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before="12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Criar processo SEI destinado ao pedido de pagamento de cada modalidade de auxílio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Solicitar pedido de empenho de cada auxílio e enviar processo à PROPLAN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155" w:right="123" w:hanging="11.999999999999993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DAEST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Publicar do Edital dos Auxílios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155" w:right="123" w:hanging="11.999999999999993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PROCEA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before="1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3">
            <w:pPr>
              <w:spacing w:before="1" w:lineRule="auto"/>
              <w:ind w:lef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Inscrição para os auxílios via SIGAA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3" w:right="123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Discente interessado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.93164062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60" w:before="120" w:line="360" w:lineRule="auto"/>
              <w:ind w:left="0" w:right="13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Classificar os discentes aptos a receberem o auxílio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Divulgar lista de estudantes aptos e cadastro reserva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ind w:right="-41.92913385826756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Entrega de termo de compromisso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Discentes contemplados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Elaborar lista de pagamento e lista de credores dos estudantes selecionados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before="123" w:lineRule="auto"/>
              <w:ind w:left="155" w:right="123" w:hanging="11.999999999999993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Inserir ofício e listas no processo referente à solicitação de pagamento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before="123" w:lineRule="auto"/>
              <w:ind w:left="155" w:right="123" w:hanging="11.999999999999993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Enviar processo à PROPLAN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before="123" w:lineRule="auto"/>
              <w:ind w:left="155" w:right="123" w:hanging="11.999999999999993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Monitorar e acompanhar os estudantes que recebem auxílio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DAEST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1"/>
          <w:tab w:val="left" w:pos="652"/>
        </w:tabs>
        <w:spacing w:after="19" w:before="99" w:line="240" w:lineRule="auto"/>
        <w:ind w:left="651" w:right="0" w:hanging="421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40" w:lineRule="auto"/>
        <w:ind w:left="231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CAAE: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Coordenação de Assuntos Estudantis.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40" w:lineRule="auto"/>
        <w:ind w:left="231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DAEST: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Diretoria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Assistência Estudantil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40" w:lineRule="auto"/>
        <w:ind w:left="231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PROCEA: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Pró-Reitoria de Cultura, Extensão e Assistência Estudantil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40" w:lineRule="auto"/>
        <w:ind w:left="231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SIGAA: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d5156"/>
          <w:sz w:val="20"/>
          <w:szCs w:val="20"/>
          <w:highlight w:val="white"/>
          <w:rtl w:val="0"/>
        </w:rPr>
        <w:t xml:space="preserve">Sistema Integrado de Gestão de Atividades Acadêmicas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31" w:right="162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Política de Assistência Estudantil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Apoia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permanência de estudantes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situação de vulnerabilidade socioeconômica,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matriculados em cursos de graduação presencial das instituições federais de ensino superior (Ifes).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31" w:right="162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PROPLAN: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Pró-reitoria de Planejamento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Material de Suporte: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411" w:firstLine="427.000000000000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Decreto 7.234/2010, Resolução 392/CONSAD/UNIR/2022, Instrução Normativa Procea 04/2022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100" w:line="240" w:lineRule="auto"/>
        <w:ind w:left="651" w:right="0" w:hanging="421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Fluxograma do Processo: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1"/>
        <w:spacing w:line="276" w:lineRule="auto"/>
        <w:rPr>
          <w:rFonts w:ascii="Arial" w:cs="Arial" w:eastAsia="Arial" w:hAnsi="Arial"/>
          <w:b w:val="1"/>
          <w:i w:val="1"/>
          <w:sz w:val="5"/>
          <w:szCs w:val="5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7251700" cy="5143500"/>
            <wp:effectExtent b="0" l="0" r="0" t="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514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spacing w:line="276" w:lineRule="auto"/>
        <w:rPr>
          <w:rFonts w:ascii="Arial" w:cs="Arial" w:eastAsia="Arial" w:hAnsi="Arial"/>
          <w:b w:val="1"/>
          <w:i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Revisão, aprovação e publicação: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0.0" w:type="dxa"/>
        <w:jc w:val="left"/>
        <w:tblInd w:w="447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2151"/>
        <w:gridCol w:w="1410"/>
        <w:gridCol w:w="4093"/>
        <w:gridCol w:w="3126"/>
        <w:tblGridChange w:id="0">
          <w:tblGrid>
            <w:gridCol w:w="2151"/>
            <w:gridCol w:w="1410"/>
            <w:gridCol w:w="4093"/>
            <w:gridCol w:w="3126"/>
          </w:tblGrid>
        </w:tblGridChange>
      </w:tblGrid>
      <w:tr>
        <w:trPr>
          <w:cantSplit w:val="0"/>
          <w:trHeight w:val="482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697" w:right="16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39" w:right="113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Elaboração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before="120" w:lineRule="auto"/>
              <w:ind w:left="6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14/06/2022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Adriana Kreling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Aline Wrege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Anna Kézya Araujo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Daniel Delani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Neiva Araujo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Luciana Oliveira Monteiro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Edilene Silva do Nascimento Veloso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Equipe da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DAE</w:t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Aprovação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15/06/2022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Neiva Araujo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 Reitora 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publicação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21/06/2022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Neiva Araujo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Pró-Reitora 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tabs>
          <w:tab w:val="left" w:pos="652"/>
        </w:tabs>
        <w:spacing w:after="1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652"/>
        </w:tabs>
        <w:spacing w:after="1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652"/>
        </w:tabs>
        <w:spacing w:after="1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 10.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Histórico de Revisões: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0" w:lineRule="auto"/>
        <w:ind w:left="2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2" w:lineRule="auto"/>
        <w:rPr>
          <w:rFonts w:ascii="Arial" w:cs="Arial" w:eastAsia="Arial" w:hAnsi="Arial"/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8.999999999998" w:type="dxa"/>
        <w:jc w:val="left"/>
        <w:tblInd w:w="447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1090"/>
        <w:gridCol w:w="1409"/>
        <w:gridCol w:w="6319"/>
        <w:gridCol w:w="1961"/>
        <w:tblGridChange w:id="0">
          <w:tblGrid>
            <w:gridCol w:w="1090"/>
            <w:gridCol w:w="1409"/>
            <w:gridCol w:w="6319"/>
            <w:gridCol w:w="1961"/>
          </w:tblGrid>
        </w:tblGridChange>
      </w:tblGrid>
      <w:tr>
        <w:trPr>
          <w:cantSplit w:val="0"/>
          <w:trHeight w:val="72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F7">
            <w:pPr>
              <w:spacing w:before="11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before="1" w:lineRule="auto"/>
              <w:ind w:left="61" w:right="20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Versão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F9">
            <w:pPr>
              <w:spacing w:before="11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before="1" w:lineRule="auto"/>
              <w:ind w:left="45" w:right="4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FB">
            <w:pPr>
              <w:spacing w:before="11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before="1" w:lineRule="auto"/>
              <w:ind w:left="1778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Descrição das mudanças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FD">
            <w:pPr>
              <w:spacing w:before="122" w:lineRule="auto"/>
              <w:ind w:left="750" w:right="298" w:hanging="435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Requisitado por: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spacing w:before="120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before="120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before="120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before="120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spacing w:before="120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before="120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before="122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before="122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5840" w:w="12240" w:orient="portrait"/>
      <w:pgMar w:bottom="720" w:top="1120" w:left="760" w:right="60" w:header="360" w:footer="5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9601200</wp:posOffset>
              </wp:positionV>
              <wp:extent cx="1035685" cy="222884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48" name="Shape 48"/>
                    <wps:spPr>
                      <a:xfrm>
                        <a:off x="4837683" y="3678083"/>
                        <a:ext cx="1016635" cy="203834"/>
                      </a:xfrm>
                      <a:custGeom>
                        <a:rect b="b" l="l" r="r" t="t"/>
                        <a:pathLst>
                          <a:path extrusionOk="0" h="203834" w="1016635">
                            <a:moveTo>
                              <a:pt x="0" y="0"/>
                            </a:moveTo>
                            <a:lnTo>
                              <a:pt x="0" y="203834"/>
                            </a:lnTo>
                            <a:lnTo>
                              <a:pt x="1016635" y="203834"/>
                            </a:lnTo>
                            <a:lnTo>
                              <a:pt x="10166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05.9999942779541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Página  PAGE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de 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9601200</wp:posOffset>
              </wp:positionV>
              <wp:extent cx="1035685" cy="222884"/>
              <wp:effectExtent b="0" l="0" r="0" t="0"/>
              <wp:wrapNone/>
              <wp:docPr id="30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5685" cy="2228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9575800</wp:posOffset>
              </wp:positionV>
              <wp:extent cx="49530" cy="48133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47" name="Shape 47"/>
                    <wps:spPr>
                      <a:xfrm>
                        <a:off x="5330760" y="3548860"/>
                        <a:ext cx="30480" cy="462280"/>
                      </a:xfrm>
                      <a:custGeom>
                        <a:rect b="b" l="l" r="r" t="t"/>
                        <a:pathLst>
                          <a:path extrusionOk="0" h="462280" w="30480">
                            <a:moveTo>
                              <a:pt x="5715" y="0"/>
                            </a:moveTo>
                            <a:lnTo>
                              <a:pt x="0" y="0"/>
                            </a:lnTo>
                            <a:lnTo>
                              <a:pt x="0" y="461645"/>
                            </a:lnTo>
                            <a:lnTo>
                              <a:pt x="5715" y="461645"/>
                            </a:lnTo>
                            <a:lnTo>
                              <a:pt x="5715" y="0"/>
                            </a:lnTo>
                            <a:close/>
                            <a:moveTo>
                              <a:pt x="18415" y="0"/>
                            </a:moveTo>
                            <a:lnTo>
                              <a:pt x="12065" y="0"/>
                            </a:lnTo>
                            <a:lnTo>
                              <a:pt x="12065" y="461645"/>
                            </a:lnTo>
                            <a:lnTo>
                              <a:pt x="18415" y="461645"/>
                            </a:lnTo>
                            <a:lnTo>
                              <a:pt x="18415" y="0"/>
                            </a:lnTo>
                            <a:close/>
                            <a:moveTo>
                              <a:pt x="30480" y="0"/>
                            </a:moveTo>
                            <a:lnTo>
                              <a:pt x="24130" y="0"/>
                            </a:lnTo>
                            <a:lnTo>
                              <a:pt x="24130" y="461645"/>
                            </a:lnTo>
                            <a:lnTo>
                              <a:pt x="30480" y="461645"/>
                            </a:lnTo>
                            <a:lnTo>
                              <a:pt x="30480" y="0"/>
                            </a:lnTo>
                            <a:close/>
                          </a:path>
                        </a:pathLst>
                      </a:custGeom>
                      <a:solidFill>
                        <a:srgbClr val="5B9BD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9575800</wp:posOffset>
              </wp:positionV>
              <wp:extent cx="49530" cy="481330"/>
              <wp:effectExtent b="0" l="0" r="0" t="0"/>
              <wp:wrapNone/>
              <wp:docPr id="29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30" cy="481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51" w:hanging="421.0000000000001"/>
      </w:pPr>
      <w:rPr>
        <w:rFonts w:ascii="Verdana" w:cs="Verdana" w:eastAsia="Verdana" w:hAnsi="Verdana"/>
        <w:b w:val="1"/>
        <w:i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311" w:hanging="360"/>
      </w:pPr>
      <w:rPr>
        <w:rFonts w:ascii="Verdana" w:cs="Verdana" w:eastAsia="Verdana" w:hAnsi="Verdana"/>
        <w:b w:val="1"/>
        <w:i w:val="1"/>
        <w:sz w:val="20"/>
        <w:szCs w:val="20"/>
      </w:rPr>
    </w:lvl>
    <w:lvl w:ilvl="2">
      <w:start w:val="0"/>
      <w:numFmt w:val="bullet"/>
      <w:lvlText w:val="•"/>
      <w:lvlJc w:val="left"/>
      <w:pPr>
        <w:ind w:left="2442" w:hanging="360"/>
      </w:pPr>
      <w:rPr/>
    </w:lvl>
    <w:lvl w:ilvl="3">
      <w:start w:val="0"/>
      <w:numFmt w:val="bullet"/>
      <w:lvlText w:val="•"/>
      <w:lvlJc w:val="left"/>
      <w:pPr>
        <w:ind w:left="3564" w:hanging="360"/>
      </w:pPr>
      <w:rPr/>
    </w:lvl>
    <w:lvl w:ilvl="4">
      <w:start w:val="0"/>
      <w:numFmt w:val="bullet"/>
      <w:lvlText w:val="•"/>
      <w:lvlJc w:val="left"/>
      <w:pPr>
        <w:ind w:left="4686" w:hanging="360"/>
      </w:pPr>
      <w:rPr/>
    </w:lvl>
    <w:lvl w:ilvl="5">
      <w:start w:val="0"/>
      <w:numFmt w:val="bullet"/>
      <w:lvlText w:val="•"/>
      <w:lvlJc w:val="left"/>
      <w:pPr>
        <w:ind w:left="5808" w:hanging="360"/>
      </w:pPr>
      <w:rPr/>
    </w:lvl>
    <w:lvl w:ilvl="6">
      <w:start w:val="0"/>
      <w:numFmt w:val="bullet"/>
      <w:lvlText w:val="•"/>
      <w:lvlJc w:val="left"/>
      <w:pPr>
        <w:ind w:left="6931" w:hanging="360"/>
      </w:pPr>
      <w:rPr/>
    </w:lvl>
    <w:lvl w:ilvl="7">
      <w:start w:val="0"/>
      <w:numFmt w:val="bullet"/>
      <w:lvlText w:val="•"/>
      <w:lvlJc w:val="left"/>
      <w:pPr>
        <w:ind w:left="8053" w:hanging="360"/>
      </w:pPr>
      <w:rPr/>
    </w:lvl>
    <w:lvl w:ilvl="8">
      <w:start w:val="0"/>
      <w:numFmt w:val="bullet"/>
      <w:lvlText w:val="•"/>
      <w:lvlJc w:val="left"/>
      <w:pPr>
        <w:ind w:left="917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651" w:hanging="421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06" w:lineRule="auto"/>
      <w:ind w:left="20"/>
    </w:pPr>
    <w:rPr>
      <w:rFonts w:ascii="Calibri" w:cs="Calibri" w:eastAsia="Calibri" w:hAnsi="Calibri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651" w:hanging="421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06" w:lineRule="auto"/>
      <w:ind w:left="20"/>
    </w:pPr>
    <w:rPr>
      <w:rFonts w:ascii="Calibri" w:cs="Calibri" w:eastAsia="Calibri" w:hAnsi="Calibri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Verdana" w:cs="Verdana" w:eastAsia="Verdana" w:hAnsi="Verdana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Verdana" w:cs="Verdana" w:eastAsia="Verdana" w:hAnsi="Verdana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19"/>
      <w:ind w:left="651" w:hanging="421"/>
      <w:outlineLvl w:val="1"/>
    </w:pPr>
    <w:rPr>
      <w:rFonts w:ascii="Verdana" w:cs="Verdana" w:eastAsia="Verdana" w:hAnsi="Verdana"/>
      <w:b w:val="1"/>
      <w:bCs w:val="1"/>
      <w:i w:val="1"/>
      <w:iCs w:val="1"/>
      <w:sz w:val="20"/>
      <w:szCs w:val="20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line="306" w:lineRule="exact"/>
      <w:ind w:left="20"/>
    </w:pPr>
    <w:rPr>
      <w:rFonts w:ascii="Calibri Light" w:cs="Calibri Light" w:eastAsia="Calibri Light" w:hAnsi="Calibri Light"/>
      <w:sz w:val="28"/>
      <w:szCs w:val="28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9"/>
      <w:ind w:left="651" w:hanging="421"/>
    </w:pPr>
    <w:rPr>
      <w:rFonts w:ascii="Verdana" w:cs="Verdana" w:eastAsia="Verdana" w:hAnsi="Verdana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Verdana" w:cs="Verdana" w:eastAsia="Verdana" w:hAnsi="Verdana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9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1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0kHhJ3wpcEGG0yCoMKmaoo9U4Q==">AMUW2mW1mclwEdiHoeC80kUBZ+saQdzEd6RzoqjUbYmq+JNMWXTunuoRT08P1WnadbTur1OgS4oWHLUtbxEgCkw+vUQ7s2qhSsruoy/Av6dUVk2diIDVxOI=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2022-05-11T14:16:28Z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2022-05-11T00:00:00Z</vt:filetime>
  </property>
</Properties>
</file>